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SBK 2025 27 vom 2. Mai 2025</w:t>
      </w:r>
    </w:p>
    <w:p>
      <w:r>
        <w:t>GR Gerichte, 2025-05-02, DE</w:t>
      </w:r>
    </w:p>
    <w:p>
      <w:r>
        <w:rPr>
          <w:b/>
        </w:rPr>
        <w:t xml:space="preserve">Quelle: </w:t>
      </w:r>
      <w:r>
        <w:t>https://mcp.opencaselaw.ch/entscheid/gr_gerichte_SBK 2025 27</w:t>
      </w:r>
    </w:p>
    <w:p>
      <w:r>
        <w:t>FR: GR_GERICHTE SBK 2025 27 du 2 mai 2025</w:t>
      </w:r>
    </w:p>
    <w:p>
      <w:r>
        <w:t>IT: GR_GERICHTE SBK 2025 27 del 2 maggio 2025</w:t>
      </w:r>
    </w:p>
    <w:p>
      <w:pPr>
        <w:pStyle w:val="Heading2"/>
      </w:pPr>
      <w:r>
        <w:t>Regeste</w:t>
      </w:r>
    </w:p>
    <w:p>
      <w:r>
        <w:t>Pfändung | Aufsicht Beschwerde (SchKG 17 Abs. 1)</w:t>
      </w:r>
    </w:p>
    <w:p>
      <w:pPr>
        <w:pStyle w:val="Heading2"/>
      </w:pPr>
      <w:r>
        <w:t>Volltext</w:t>
      </w:r>
    </w:p>
    <w:p>
      <w:r>
        <w:t>Obergericht des Kantons Graubünden Dretgira superiura dal chantun Grischun Tribunale d'appello del Cantone dei Grigioni Entscheid vom 2. Mai 2025 "mitgeteilt am" Referenz SBK 25 27 Instanz Schuldbetreibungs- und Konkurskammer Besetzung Cavegn, Vorsitz Jakupi, Aktuar ad hoc Parteien A._____ Beschwerdeführer Gegenstand Pfändung Anfechtungsobj. Verfügung Betreibungs- und Konkursamt der Region Plessur vom 20. März 2025</w:t>
      </w:r>
    </w:p>
    <w:p>
      <w:r>
        <w:t>2 / 4 Nach Feststellung und in Erwägung, – dass das Betreibungsamt- und Konkursamt der Region Plessur (nachfolgend: Betreibungsamt Plessur) am 20. März 2025 die Pfändungsurkunde in der Pfän- dung Nr. Z.1._____ erliess und diese A._____ am 24. März 2025 zugestellt wurde, – dass dabei eine Einkommenspfändung, nämlich das Existenzminimum von CHF 2'976.00 übersteigende Einkommen, sowie eine Sachpfändung durch Pfändung des Motorrads KTM 690 SMC R vorgenommen wurden, – dass A._____ (nachfolgend: Beschwerdeführer) dagegen am 4. April 2025 Be- schwerde an das Obergericht des Kantons Graubünden als Aufsichtsbehörde über Schuldbetreibung und Konkurs erhob und beantragte, dass das Motorrad KTM 690 SMC R aus der Pfändungsurkunde zu streichen und die Pfändung dieses Gegenstands aufzuheben sei, – dass der Beschwerdeführer als Begründung unter anderem aufführte, dass das Motorrad zur Berufsausübung notwendig und i.S.v. Art. 92 SchKG unpfändbar sei, – dass das Betreibungsamt Plessur mit Stellungnahme vom 14. April 2025 die Abweisung der Beschwerde beantragte, sofern darauf einzutreten sei, und aus- führte, dass die Beschwerde verspätet erfolgt sei und der Beschwerdeführer seine Arbeitstätigkeit nicht hinreichend dargelegt habe, – dass gemäss Art. 17 SchKG mit Ausnahme der Fälle, in denen dieses Gesetz den Weg der gerichtlichen Klage vorschreibt, gegen jede Verfügung eines Be- treibungs- oder eines Konkursamtes innert 10 Tagen bei der Aufsichtsbehörde wegen Gesetzesverletzung oder Unangemessenheit Beschwerde geführt wer- den kann, – dass die Beschwerdefrist am auf die Zustellung der angefochtenen Verfügung folgenden Tag zu laufen beginnt (Art. 31 SchKG i.V.m. Art. 142 Abs. 1 ZPO) und eingehalten ist, wenn die Beschwerdeschrift am letzten Tag der Frist beim Gericht eingereicht oder zu dessen Handen der Schweizerischen Post oder ei- ner schweizerischen diplomatischen oder konsularischen Vertretung übergeben wird (Art. 31 SchKG i.V.m. Art. 143 Abs. 1 ZPO), – dass die Beschwerdefrist eine Verwirkungsfrist ist, deren Einhaltung von der Aufsichtsbehörde von Amtes wegen zu überprüfen ist (Urteil des Bundesge- richts 5A_934/2012 vom 12. März 2013 E. 3.2),</w:t>
      </w:r>
    </w:p>
    <w:p>
      <w:r>
        <w:t>3 / 4 – dass dem Beschwerdeführer die Verfügung vom 20. März 2025 am 24. März 2025 zugestellt wurde, – dass die 10-tägige Beschwerdefrist damit am 25. März 2025 begann und am 3. April 2025 endete, – dass die Beschwerde am 4. April 2025 (Poststempel) bei der Post aufgegeben wurde, – dass die Beschwerde damit verspätet eingereicht wurde, so dass darauf nicht einzutreten ist, – dass sie ohnehin abgewiesen werden müsste, zumal der Beschwerdeführer eine Arbeitstätigkeit in O.1._____ weder nachgewiesen noch vor der Beschwer- deerhebung überhaupt jemals behauptet hat, – dass dem Beschwerdeführer zudem bei der Existenzminimumberechnung die Kosten für ein Streckenabonnement O.2._____ – O.3._____ im Umfang von monatlich CHF 152.00 zur Wahrnehmung seiner Arbeitstätigkeit bei den B._____ AG aufgerechnet wurden, – dass schliesslich – insbesondere angesichts der noch bestehenden Restforde- rungen in den Pfändungsgruppen Nr. Z.2._____, Nr. Z.3._____ und Z.4._____ – nicht ersichtlich ist, inwiefern mit der Pfändung eines Motorrads eine Unver- hältnismässigkeit der Pfändung vorliegen könnte, – dass gemäss Art. 20a Abs. 2 Ziff. 5 SchKG das Verfahren kostenlos ist, so dass die Kosten des Beschwerdeverfahrens beim Kanton Graubünden verbleiben, – dass dieser Entscheid in Anwendung von Art. 38 Abs. 3 GOG (BR 173.000) in einzelrichterlicher Kompetenz ergeht,</w:t>
      </w:r>
    </w:p>
    <w:p>
      <w:r>
        <w:t>4 / 4 wird erkannt: 1. Auf die Beschwerde wird nicht eingetreten. 2. Es werden keine Kosten erhoben. 3. [Rechtsmittelbelehrung] 4. [Mitteilung an:]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